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40" w:rsidRDefault="00096E40" w:rsidP="00096E40">
      <w:pPr>
        <w:pStyle w:val="Heading1"/>
      </w:pPr>
      <w:bookmarkStart w:id="0" w:name="_Toc283997090"/>
      <w:bookmarkStart w:id="1" w:name="_Toc352143478"/>
      <w:proofErr w:type="spellStart"/>
      <w:r w:rsidRPr="00852960">
        <w:rPr>
          <w:i/>
        </w:rPr>
        <w:t>ChemMatters</w:t>
      </w:r>
      <w:proofErr w:type="spellEnd"/>
      <w:r w:rsidRPr="00852960">
        <w:t xml:space="preserve"> Puzzle</w:t>
      </w:r>
      <w:r>
        <w:t xml:space="preserve">: </w:t>
      </w:r>
      <w:bookmarkEnd w:id="0"/>
      <w:r>
        <w:t>Su-</w:t>
      </w:r>
      <w:proofErr w:type="spellStart"/>
      <w:r>
        <w:t>Chem</w:t>
      </w:r>
      <w:proofErr w:type="spellEnd"/>
      <w:r>
        <w:t>-Du</w:t>
      </w:r>
      <w:bookmarkEnd w:id="1"/>
    </w:p>
    <w:p w:rsidR="00096E40" w:rsidRDefault="00096E40" w:rsidP="00096E40">
      <w:pPr>
        <w:pBdr>
          <w:left w:val="single" w:sz="4" w:space="31" w:color="auto"/>
        </w:pBdr>
      </w:pPr>
      <w:r>
        <w:t xml:space="preserve">   Here’s a variation of a SUDOKU puzzle that needs some chemical knowledge as well as logic to solve. </w:t>
      </w:r>
    </w:p>
    <w:p w:rsidR="00096E40" w:rsidRDefault="00096E40" w:rsidP="00096E40">
      <w:pPr>
        <w:pBdr>
          <w:left w:val="single" w:sz="4" w:space="31" w:color="auto"/>
        </w:pBdr>
      </w:pPr>
      <w:r>
        <w:t xml:space="preserve">1. Instead of numbers, we’re using </w:t>
      </w:r>
      <w:r w:rsidRPr="002A69A4">
        <w:t>nine</w:t>
      </w:r>
      <w:r w:rsidRPr="002A69A4">
        <w:rPr>
          <w:u w:val="single"/>
        </w:rPr>
        <w:t xml:space="preserve"> letters</w:t>
      </w:r>
      <w:r>
        <w:t xml:space="preserve"> in the grid: alphabetically they are C D E I N O R T and U.</w:t>
      </w:r>
    </w:p>
    <w:p w:rsidR="00096E40" w:rsidRDefault="00096E40" w:rsidP="00096E40">
      <w:pPr>
        <w:pBdr>
          <w:left w:val="single" w:sz="4" w:space="31" w:color="auto"/>
        </w:pBdr>
      </w:pPr>
      <w:r>
        <w:t xml:space="preserve">     Note that </w:t>
      </w:r>
      <w:r>
        <w:rPr>
          <w:u w:val="single"/>
        </w:rPr>
        <w:t>five</w:t>
      </w:r>
      <w:r>
        <w:t xml:space="preserve"> of those letters are one-letter symbols of an </w:t>
      </w:r>
      <w:r>
        <w:rPr>
          <w:u w:val="single"/>
        </w:rPr>
        <w:t xml:space="preserve">element, </w:t>
      </w:r>
      <w:r>
        <w:t>namely C</w:t>
      </w:r>
      <w:proofErr w:type="gramStart"/>
      <w:r>
        <w:t>,I,N,O</w:t>
      </w:r>
      <w:proofErr w:type="gramEnd"/>
      <w:r w:rsidRPr="005B09EF">
        <w:t>,</w:t>
      </w:r>
      <w:r>
        <w:t xml:space="preserve"> and </w:t>
      </w:r>
      <w:r w:rsidRPr="005B09EF">
        <w:t>U,.</w:t>
      </w:r>
    </w:p>
    <w:p w:rsidR="00096E40" w:rsidRDefault="00096E40" w:rsidP="00096E40">
      <w:pPr>
        <w:pBdr>
          <w:left w:val="single" w:sz="4" w:space="31" w:color="auto"/>
        </w:pBdr>
      </w:pPr>
      <w:r>
        <w:t xml:space="preserve">2. The more letters in the grid at the start, the easier its solution. We’re providing several of the letters </w:t>
      </w:r>
    </w:p>
    <w:p w:rsidR="00096E40" w:rsidRDefault="00096E40" w:rsidP="00096E40">
      <w:pPr>
        <w:pBdr>
          <w:left w:val="single" w:sz="4" w:space="31" w:color="auto"/>
        </w:pBdr>
      </w:pPr>
      <w:r>
        <w:t xml:space="preserve">      </w:t>
      </w:r>
      <w:proofErr w:type="gramStart"/>
      <w:r>
        <w:t>directly</w:t>
      </w:r>
      <w:proofErr w:type="gramEnd"/>
      <w:r>
        <w:t xml:space="preserve"> and 14 more can come from clues below. Any box in the grid with a number has as its letter one </w:t>
      </w:r>
    </w:p>
    <w:p w:rsidR="00096E40" w:rsidRDefault="00096E40" w:rsidP="00096E40">
      <w:pPr>
        <w:pBdr>
          <w:left w:val="single" w:sz="4" w:space="31" w:color="auto"/>
        </w:pBdr>
      </w:pPr>
      <w:r>
        <w:t xml:space="preserve">      </w:t>
      </w:r>
      <w:proofErr w:type="gramStart"/>
      <w:r>
        <w:t>of</w:t>
      </w:r>
      <w:proofErr w:type="gramEnd"/>
      <w:r>
        <w:t xml:space="preserve"> our five elements. The clue should help you zero in on the proper one.</w:t>
      </w:r>
    </w:p>
    <w:p w:rsidR="00096E40" w:rsidRDefault="00096E40" w:rsidP="00096E40">
      <w:pPr>
        <w:pBdr>
          <w:left w:val="single" w:sz="4" w:space="31" w:color="auto"/>
        </w:pBdr>
      </w:pPr>
      <w:r>
        <w:t xml:space="preserve">3. Once you’ve answered as many clues as you can, proceed to solve the Sudoku grid. Remember that any </w:t>
      </w:r>
    </w:p>
    <w:p w:rsidR="00096E40" w:rsidRDefault="00096E40" w:rsidP="00096E40">
      <w:pPr>
        <w:pBdr>
          <w:left w:val="single" w:sz="4" w:space="31" w:color="auto"/>
        </w:pBdr>
      </w:pPr>
      <w:r>
        <w:t xml:space="preserve">      </w:t>
      </w:r>
      <w:proofErr w:type="gramStart"/>
      <w:r>
        <w:t>given</w:t>
      </w:r>
      <w:proofErr w:type="gramEnd"/>
      <w:r>
        <w:t xml:space="preserve"> letter must appear exactly ONCE in each row, column, and 3x3 square.</w:t>
      </w:r>
    </w:p>
    <w:p w:rsidR="00096E40" w:rsidRDefault="00096E40" w:rsidP="00096E40">
      <w:pPr>
        <w:pBdr>
          <w:left w:val="single" w:sz="4" w:space="31" w:color="auto"/>
        </w:pBdr>
      </w:pPr>
      <w:r>
        <w:t xml:space="preserve">      At any time you can go back to identify any remaining clues.</w:t>
      </w:r>
    </w:p>
    <w:p w:rsidR="00096E40" w:rsidRDefault="00096E40" w:rsidP="00096E40">
      <w:pPr>
        <w:pBdr>
          <w:left w:val="single" w:sz="4" w:space="31" w:color="auto"/>
        </w:pBdr>
      </w:pPr>
      <w:r>
        <w:t xml:space="preserve">4. When finished, the letters in the top row complete this phrase: “In REDOX, the gaining of electrons is…”     </w:t>
      </w:r>
    </w:p>
    <w:p w:rsidR="00096E40" w:rsidRDefault="00096E40" w:rsidP="00096E40"/>
    <w:p w:rsidR="00096E40" w:rsidRDefault="00096E40" w:rsidP="00096E40"/>
    <w:tbl>
      <w:tblPr>
        <w:tblpPr w:leftFromText="180" w:rightFromText="180" w:vertAnchor="page" w:horzAnchor="margin" w:tblpY="7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096E40" w:rsidTr="000916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3" w:type="dxa"/>
            <w:tcBorders>
              <w:top w:val="thinThickSmallGap" w:sz="36" w:space="0" w:color="auto"/>
              <w:left w:val="thinThickSmallGap" w:sz="36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thinThickSmallGap" w:sz="3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thinThickSmallGap" w:sz="36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096E40" w:rsidRDefault="00096E40" w:rsidP="00091660">
            <w:r>
              <w:t>D</w:t>
            </w:r>
          </w:p>
        </w:tc>
        <w:tc>
          <w:tcPr>
            <w:tcW w:w="603" w:type="dxa"/>
            <w:tcBorders>
              <w:top w:val="thinThickSmallGap" w:sz="36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>U</w:t>
            </w:r>
          </w:p>
        </w:tc>
        <w:tc>
          <w:tcPr>
            <w:tcW w:w="603" w:type="dxa"/>
            <w:tcBorders>
              <w:top w:val="thinThickSmallGap" w:sz="3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  <w:p w:rsidR="00096E40" w:rsidRDefault="00096E40" w:rsidP="00091660">
            <w:r>
              <w:t>5</w:t>
            </w:r>
          </w:p>
        </w:tc>
        <w:tc>
          <w:tcPr>
            <w:tcW w:w="603" w:type="dxa"/>
            <w:tcBorders>
              <w:top w:val="thinThickSmallGap" w:sz="36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096E40" w:rsidRDefault="00096E40" w:rsidP="00091660">
            <w:r>
              <w:t>T</w:t>
            </w:r>
          </w:p>
        </w:tc>
        <w:tc>
          <w:tcPr>
            <w:tcW w:w="603" w:type="dxa"/>
            <w:tcBorders>
              <w:top w:val="thinThickSmallGap" w:sz="36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thinThickSmallGap" w:sz="3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  <w:p w:rsidR="00096E40" w:rsidRDefault="00096E40" w:rsidP="00091660">
            <w:r>
              <w:t>1</w:t>
            </w:r>
          </w:p>
        </w:tc>
        <w:tc>
          <w:tcPr>
            <w:tcW w:w="603" w:type="dxa"/>
            <w:tcBorders>
              <w:top w:val="thinThickSmallGap" w:sz="36" w:space="0" w:color="auto"/>
              <w:left w:val="dotted" w:sz="4" w:space="0" w:color="auto"/>
              <w:bottom w:val="dotted" w:sz="4" w:space="0" w:color="auto"/>
              <w:right w:val="single" w:sz="36" w:space="0" w:color="auto"/>
            </w:tcBorders>
          </w:tcPr>
          <w:p w:rsidR="00096E40" w:rsidRDefault="00096E40" w:rsidP="00091660"/>
          <w:p w:rsidR="00096E40" w:rsidRDefault="00096E40" w:rsidP="00091660">
            <w:r>
              <w:t>2</w:t>
            </w:r>
          </w:p>
        </w:tc>
      </w:tr>
      <w:tr w:rsidR="00096E40" w:rsidTr="0009166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03" w:type="dxa"/>
            <w:tcBorders>
              <w:top w:val="dotted" w:sz="4" w:space="0" w:color="auto"/>
              <w:left w:val="thinThickSmallGap" w:sz="36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 xml:space="preserve"> 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>N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096E40" w:rsidRDefault="00096E40" w:rsidP="00091660">
            <w:r>
              <w:t>O</w:t>
            </w:r>
          </w:p>
        </w:tc>
        <w:tc>
          <w:tcPr>
            <w:tcW w:w="603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096E40" w:rsidRDefault="00096E40" w:rsidP="00091660">
            <w:r>
              <w:t>I</w:t>
            </w:r>
          </w:p>
        </w:tc>
        <w:tc>
          <w:tcPr>
            <w:tcW w:w="603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>C</w:t>
            </w:r>
          </w:p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6" w:space="0" w:color="auto"/>
            </w:tcBorders>
          </w:tcPr>
          <w:p w:rsidR="00096E40" w:rsidRDefault="00096E40" w:rsidP="00091660">
            <w:r>
              <w:t>U</w:t>
            </w:r>
          </w:p>
        </w:tc>
      </w:tr>
      <w:tr w:rsidR="00096E40" w:rsidTr="0009166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03" w:type="dxa"/>
            <w:tcBorders>
              <w:top w:val="dotted" w:sz="4" w:space="0" w:color="auto"/>
              <w:left w:val="thinThickSmallGap" w:sz="36" w:space="0" w:color="auto"/>
              <w:bottom w:val="thinThickSmallGap" w:sz="24" w:space="0" w:color="auto"/>
              <w:right w:val="dotted" w:sz="4" w:space="0" w:color="auto"/>
            </w:tcBorders>
          </w:tcPr>
          <w:p w:rsidR="00096E40" w:rsidRDefault="00096E40" w:rsidP="00091660">
            <w:r>
              <w:t xml:space="preserve"> </w:t>
            </w:r>
          </w:p>
          <w:p w:rsidR="00096E40" w:rsidRDefault="00096E40" w:rsidP="00091660">
            <w:r>
              <w:t>8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</w:tcPr>
          <w:p w:rsidR="00096E40" w:rsidRDefault="00096E40" w:rsidP="00091660">
            <w:r>
              <w:t>C</w:t>
            </w:r>
          </w:p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6E40" w:rsidRDefault="00096E40" w:rsidP="00091660"/>
          <w:p w:rsidR="00096E40" w:rsidRDefault="00096E40" w:rsidP="00091660">
            <w:r>
              <w:t>9</w:t>
            </w:r>
          </w:p>
        </w:tc>
        <w:tc>
          <w:tcPr>
            <w:tcW w:w="603" w:type="dxa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dotted" w:sz="4" w:space="0" w:color="auto"/>
            </w:tcBorders>
          </w:tcPr>
          <w:p w:rsidR="00096E40" w:rsidRDefault="00096E40" w:rsidP="00091660">
            <w:r>
              <w:t>N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</w:tcPr>
          <w:p w:rsidR="00096E40" w:rsidRDefault="00096E40" w:rsidP="00091660">
            <w:r>
              <w:t>O</w:t>
            </w:r>
          </w:p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dotted" w:sz="4" w:space="0" w:color="auto"/>
            </w:tcBorders>
          </w:tcPr>
          <w:p w:rsidR="00096E40" w:rsidRDefault="00096E40" w:rsidP="00091660">
            <w:r>
              <w:t>E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single" w:sz="36" w:space="0" w:color="auto"/>
            </w:tcBorders>
          </w:tcPr>
          <w:p w:rsidR="00096E40" w:rsidRDefault="00096E40" w:rsidP="00091660">
            <w:r>
              <w:t>T</w:t>
            </w:r>
          </w:p>
        </w:tc>
      </w:tr>
      <w:tr w:rsidR="00096E40" w:rsidTr="000916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03" w:type="dxa"/>
            <w:tcBorders>
              <w:top w:val="thinThickSmallGap" w:sz="24" w:space="0" w:color="auto"/>
              <w:left w:val="thinThickSmallGap" w:sz="36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 xml:space="preserve">  </w:t>
            </w:r>
          </w:p>
        </w:tc>
        <w:tc>
          <w:tcPr>
            <w:tcW w:w="603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>R</w:t>
            </w:r>
          </w:p>
        </w:tc>
        <w:tc>
          <w:tcPr>
            <w:tcW w:w="603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096E40" w:rsidRDefault="00096E40" w:rsidP="00091660">
            <w:r>
              <w:t>I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  <w:p w:rsidR="00096E40" w:rsidRDefault="00096E40" w:rsidP="00091660">
            <w:r>
              <w:t>10</w:t>
            </w:r>
          </w:p>
        </w:tc>
        <w:tc>
          <w:tcPr>
            <w:tcW w:w="603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  <w:p w:rsidR="00096E40" w:rsidRDefault="00096E40" w:rsidP="00091660">
            <w:r>
              <w:t>4</w:t>
            </w:r>
          </w:p>
        </w:tc>
        <w:tc>
          <w:tcPr>
            <w:tcW w:w="603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single" w:sz="36" w:space="0" w:color="auto"/>
            </w:tcBorders>
          </w:tcPr>
          <w:p w:rsidR="00096E40" w:rsidRDefault="00096E40" w:rsidP="00091660">
            <w:r>
              <w:t>O</w:t>
            </w:r>
          </w:p>
        </w:tc>
      </w:tr>
      <w:tr w:rsidR="00096E40" w:rsidTr="0009166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03" w:type="dxa"/>
            <w:tcBorders>
              <w:top w:val="dotted" w:sz="4" w:space="0" w:color="auto"/>
              <w:left w:val="thinThickSmallGap" w:sz="36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 xml:space="preserve">  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>U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096E40" w:rsidRDefault="00096E40" w:rsidP="00091660">
            <w:r>
              <w:t>E</w:t>
            </w:r>
          </w:p>
        </w:tc>
        <w:tc>
          <w:tcPr>
            <w:tcW w:w="603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>T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>N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>C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  <w:p w:rsidR="00096E40" w:rsidRDefault="00096E40" w:rsidP="00091660"/>
          <w:p w:rsidR="00096E40" w:rsidRDefault="00096E40" w:rsidP="00091660">
            <w:r>
              <w:t>3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6" w:space="0" w:color="auto"/>
            </w:tcBorders>
          </w:tcPr>
          <w:p w:rsidR="00096E40" w:rsidRDefault="00096E40" w:rsidP="00091660"/>
        </w:tc>
      </w:tr>
      <w:tr w:rsidR="00096E40" w:rsidTr="0009166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03" w:type="dxa"/>
            <w:tcBorders>
              <w:top w:val="dotted" w:sz="4" w:space="0" w:color="auto"/>
              <w:left w:val="thinThickSmallGap" w:sz="36" w:space="0" w:color="auto"/>
              <w:bottom w:val="thinThickSmallGap" w:sz="24" w:space="0" w:color="auto"/>
              <w:right w:val="dotted" w:sz="4" w:space="0" w:color="auto"/>
            </w:tcBorders>
          </w:tcPr>
          <w:p w:rsidR="00096E40" w:rsidRDefault="00096E40" w:rsidP="00091660">
            <w:r>
              <w:t xml:space="preserve">  O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6E40" w:rsidRDefault="00096E40" w:rsidP="00091660">
            <w:r>
              <w:t>C</w:t>
            </w:r>
          </w:p>
        </w:tc>
        <w:tc>
          <w:tcPr>
            <w:tcW w:w="603" w:type="dxa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</w:tcPr>
          <w:p w:rsidR="00096E40" w:rsidRDefault="00096E40" w:rsidP="00091660"/>
          <w:p w:rsidR="00096E40" w:rsidRDefault="00096E40" w:rsidP="00091660">
            <w:r>
              <w:t>13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dotted" w:sz="4" w:space="0" w:color="auto"/>
            </w:tcBorders>
          </w:tcPr>
          <w:p w:rsidR="00096E40" w:rsidRDefault="00096E40" w:rsidP="00091660">
            <w:r>
              <w:t>U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</w:tcPr>
          <w:p w:rsidR="00096E40" w:rsidRDefault="00096E40" w:rsidP="00091660">
            <w:r>
              <w:t>N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single" w:sz="36" w:space="0" w:color="auto"/>
            </w:tcBorders>
          </w:tcPr>
          <w:p w:rsidR="00096E40" w:rsidRDefault="00096E40" w:rsidP="00091660"/>
        </w:tc>
      </w:tr>
      <w:tr w:rsidR="00096E40" w:rsidTr="0009166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603" w:type="dxa"/>
            <w:tcBorders>
              <w:top w:val="thinThickSmallGap" w:sz="24" w:space="0" w:color="auto"/>
              <w:left w:val="thinThickSmallGap" w:sz="36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>U</w:t>
            </w:r>
          </w:p>
          <w:p w:rsidR="00096E40" w:rsidRDefault="00096E40" w:rsidP="00091660"/>
        </w:tc>
        <w:tc>
          <w:tcPr>
            <w:tcW w:w="603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  <w:p w:rsidR="00096E40" w:rsidRDefault="00096E40" w:rsidP="00091660">
            <w:r>
              <w:t>11</w:t>
            </w:r>
          </w:p>
        </w:tc>
        <w:tc>
          <w:tcPr>
            <w:tcW w:w="603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096E40" w:rsidRDefault="00096E40" w:rsidP="00091660">
            <w:r>
              <w:t>T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>D</w:t>
            </w:r>
          </w:p>
        </w:tc>
        <w:tc>
          <w:tcPr>
            <w:tcW w:w="603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096E40" w:rsidRDefault="00096E40" w:rsidP="00091660">
            <w:r>
              <w:t>C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  <w:p w:rsidR="00096E40" w:rsidRDefault="00096E40" w:rsidP="00091660">
            <w:r>
              <w:t>7</w:t>
            </w:r>
          </w:p>
        </w:tc>
        <w:tc>
          <w:tcPr>
            <w:tcW w:w="603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single" w:sz="36" w:space="0" w:color="auto"/>
            </w:tcBorders>
          </w:tcPr>
          <w:p w:rsidR="00096E40" w:rsidRDefault="00096E40" w:rsidP="00091660"/>
        </w:tc>
      </w:tr>
      <w:tr w:rsidR="00096E40" w:rsidTr="0009166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03" w:type="dxa"/>
            <w:tcBorders>
              <w:top w:val="dotted" w:sz="4" w:space="0" w:color="auto"/>
              <w:left w:val="thinThickSmallGap" w:sz="36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 xml:space="preserve">  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>D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>I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096E40" w:rsidRDefault="00096E40" w:rsidP="00091660"/>
          <w:p w:rsidR="00096E40" w:rsidRDefault="00096E40" w:rsidP="00091660">
            <w:r>
              <w:t>12</w:t>
            </w:r>
          </w:p>
        </w:tc>
        <w:tc>
          <w:tcPr>
            <w:tcW w:w="603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>
            <w:r>
              <w:t>O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6E40" w:rsidRDefault="00096E40" w:rsidP="00091660"/>
          <w:p w:rsidR="00096E40" w:rsidRDefault="00096E40" w:rsidP="00091660">
            <w:r>
              <w:t>14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6" w:space="0" w:color="auto"/>
            </w:tcBorders>
          </w:tcPr>
          <w:p w:rsidR="00096E40" w:rsidRDefault="00096E40" w:rsidP="00091660">
            <w:r>
              <w:t>E</w:t>
            </w:r>
          </w:p>
        </w:tc>
      </w:tr>
      <w:tr w:rsidR="00096E40" w:rsidTr="0009166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03" w:type="dxa"/>
            <w:tcBorders>
              <w:top w:val="dotted" w:sz="4" w:space="0" w:color="auto"/>
              <w:left w:val="thinThickSmallGap" w:sz="36" w:space="0" w:color="auto"/>
              <w:bottom w:val="thinThickSmallGap" w:sz="36" w:space="0" w:color="auto"/>
              <w:right w:val="dotted" w:sz="4" w:space="0" w:color="auto"/>
            </w:tcBorders>
          </w:tcPr>
          <w:p w:rsidR="00096E40" w:rsidRDefault="00096E40" w:rsidP="00091660">
            <w:r>
              <w:t xml:space="preserve">  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36" w:space="0" w:color="auto"/>
              <w:right w:val="dotted" w:sz="4" w:space="0" w:color="auto"/>
            </w:tcBorders>
          </w:tcPr>
          <w:p w:rsidR="00096E40" w:rsidRDefault="00096E40" w:rsidP="00091660">
            <w:r>
              <w:t>I</w:t>
            </w:r>
          </w:p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36" w:space="0" w:color="auto"/>
              <w:right w:val="thinThickSmallGap" w:sz="24" w:space="0" w:color="auto"/>
            </w:tcBorders>
          </w:tcPr>
          <w:p w:rsidR="00096E40" w:rsidRDefault="00096E40" w:rsidP="00091660">
            <w:r>
              <w:t>N</w:t>
            </w:r>
          </w:p>
        </w:tc>
        <w:tc>
          <w:tcPr>
            <w:tcW w:w="603" w:type="dxa"/>
            <w:tcBorders>
              <w:top w:val="dotted" w:sz="4" w:space="0" w:color="auto"/>
              <w:left w:val="thinThickSmallGap" w:sz="24" w:space="0" w:color="auto"/>
              <w:bottom w:val="thinThickSmallGap" w:sz="36" w:space="0" w:color="auto"/>
              <w:right w:val="dotted" w:sz="4" w:space="0" w:color="auto"/>
            </w:tcBorders>
          </w:tcPr>
          <w:p w:rsidR="00096E40" w:rsidRDefault="00096E40" w:rsidP="00091660"/>
          <w:p w:rsidR="00096E40" w:rsidRDefault="00096E40" w:rsidP="00091660">
            <w:r>
              <w:t>6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36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36" w:space="0" w:color="auto"/>
              <w:right w:val="thinThickSmallGap" w:sz="24" w:space="0" w:color="auto"/>
            </w:tcBorders>
          </w:tcPr>
          <w:p w:rsidR="00096E40" w:rsidRDefault="00096E40" w:rsidP="00091660">
            <w:r>
              <w:t>U</w:t>
            </w:r>
          </w:p>
        </w:tc>
        <w:tc>
          <w:tcPr>
            <w:tcW w:w="603" w:type="dxa"/>
            <w:tcBorders>
              <w:top w:val="dotted" w:sz="4" w:space="0" w:color="auto"/>
              <w:left w:val="thinThickSmallGap" w:sz="24" w:space="0" w:color="auto"/>
              <w:bottom w:val="thinThickSmallGap" w:sz="36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36" w:space="0" w:color="auto"/>
              <w:right w:val="dotted" w:sz="4" w:space="0" w:color="auto"/>
            </w:tcBorders>
          </w:tcPr>
          <w:p w:rsidR="00096E40" w:rsidRDefault="00096E40" w:rsidP="00091660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thinThickSmallGap" w:sz="36" w:space="0" w:color="auto"/>
              <w:right w:val="single" w:sz="36" w:space="0" w:color="auto"/>
            </w:tcBorders>
          </w:tcPr>
          <w:p w:rsidR="00096E40" w:rsidRDefault="00096E40" w:rsidP="00091660">
            <w:r>
              <w:t>C</w:t>
            </w:r>
          </w:p>
          <w:p w:rsidR="00096E40" w:rsidRDefault="00096E40" w:rsidP="00091660"/>
        </w:tc>
      </w:tr>
    </w:tbl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/>
    <w:p w:rsidR="00096E40" w:rsidRDefault="00096E40" w:rsidP="00096E40">
      <w:r>
        <w:lastRenderedPageBreak/>
        <w:t>THE CLUES</w:t>
      </w:r>
    </w:p>
    <w:p w:rsidR="00096E40" w:rsidRDefault="00096E40" w:rsidP="00096E40"/>
    <w:p w:rsidR="00096E40" w:rsidRDefault="00096E40" w:rsidP="00096E40">
      <w:pPr>
        <w:numPr>
          <w:ilvl w:val="0"/>
          <w:numId w:val="1"/>
        </w:numPr>
      </w:pPr>
      <w:r>
        <w:t>Makes up about 36% by weight in laughing gas.</w:t>
      </w:r>
    </w:p>
    <w:p w:rsidR="00096E40" w:rsidRDefault="00096E40" w:rsidP="00096E40">
      <w:pPr>
        <w:numPr>
          <w:ilvl w:val="0"/>
          <w:numId w:val="1"/>
        </w:numPr>
      </w:pPr>
      <w:r>
        <w:t>Makes up about 64% by weight in laughing gas.</w:t>
      </w:r>
    </w:p>
    <w:p w:rsidR="00096E40" w:rsidRDefault="00096E40" w:rsidP="00096E40">
      <w:pPr>
        <w:numPr>
          <w:ilvl w:val="0"/>
          <w:numId w:val="1"/>
        </w:numPr>
      </w:pPr>
      <w:r>
        <w:t xml:space="preserve">A commercial source of this element is kelp in sea water.      </w:t>
      </w:r>
    </w:p>
    <w:p w:rsidR="00096E40" w:rsidRDefault="00096E40" w:rsidP="00096E40">
      <w:pPr>
        <w:numPr>
          <w:ilvl w:val="0"/>
          <w:numId w:val="1"/>
        </w:numPr>
      </w:pPr>
      <w:r>
        <w:t>Its 235 isotope is fissionable.</w:t>
      </w:r>
    </w:p>
    <w:p w:rsidR="00096E40" w:rsidRDefault="00096E40" w:rsidP="00096E40">
      <w:pPr>
        <w:numPr>
          <w:ilvl w:val="0"/>
          <w:numId w:val="1"/>
        </w:numPr>
      </w:pPr>
      <w:r>
        <w:t>The key element in organic chemistry.</w:t>
      </w:r>
    </w:p>
    <w:p w:rsidR="00096E40" w:rsidRDefault="00096E40" w:rsidP="00096E40">
      <w:pPr>
        <w:numPr>
          <w:ilvl w:val="0"/>
          <w:numId w:val="1"/>
        </w:numPr>
      </w:pPr>
      <w:r>
        <w:t>DNA has less of it than comparable RNA does.</w:t>
      </w:r>
    </w:p>
    <w:p w:rsidR="00096E40" w:rsidRDefault="00096E40" w:rsidP="00096E40">
      <w:pPr>
        <w:numPr>
          <w:ilvl w:val="0"/>
          <w:numId w:val="1"/>
        </w:numPr>
      </w:pPr>
      <w:r>
        <w:t>In organic chemistry “amine” denotes the presence of this element, along with hydrogen.</w:t>
      </w:r>
    </w:p>
    <w:p w:rsidR="00096E40" w:rsidRDefault="00096E40" w:rsidP="00096E40">
      <w:pPr>
        <w:numPr>
          <w:ilvl w:val="0"/>
          <w:numId w:val="1"/>
        </w:numPr>
      </w:pPr>
      <w:r>
        <w:t>Its 131 isotope is sometimes used in thyroid medical treatments.</w:t>
      </w:r>
    </w:p>
    <w:p w:rsidR="00096E40" w:rsidRDefault="00096E40" w:rsidP="00096E40">
      <w:pPr>
        <w:numPr>
          <w:ilvl w:val="0"/>
          <w:numId w:val="1"/>
        </w:numPr>
      </w:pPr>
      <w:r>
        <w:t>The heaviest of the naturally occurring elements.</w:t>
      </w:r>
    </w:p>
    <w:p w:rsidR="00096E40" w:rsidRDefault="00096E40" w:rsidP="00096E40">
      <w:pPr>
        <w:numPr>
          <w:ilvl w:val="0"/>
          <w:numId w:val="1"/>
        </w:numPr>
      </w:pPr>
      <w:r>
        <w:t>Its four outermost half-filled sp</w:t>
      </w:r>
      <w:r w:rsidRPr="000B44FE">
        <w:rPr>
          <w:vertAlign w:val="superscript"/>
        </w:rPr>
        <w:t>3</w:t>
      </w:r>
      <w:r>
        <w:t xml:space="preserve"> orbitals can fuse with like atoms to form a DIAMOND crystal.</w:t>
      </w:r>
    </w:p>
    <w:p w:rsidR="00096E40" w:rsidRDefault="00096E40" w:rsidP="00096E40">
      <w:pPr>
        <w:numPr>
          <w:ilvl w:val="0"/>
          <w:numId w:val="1"/>
        </w:numPr>
      </w:pPr>
      <w:r>
        <w:t>It has the next-to- highest electronegativity of all the elements.</w:t>
      </w:r>
    </w:p>
    <w:p w:rsidR="00096E40" w:rsidRDefault="00096E40" w:rsidP="00096E40">
      <w:pPr>
        <w:numPr>
          <w:ilvl w:val="0"/>
          <w:numId w:val="1"/>
        </w:numPr>
      </w:pPr>
      <w:r>
        <w:t>Of all the atoms in Earth’s atmosphere, about 4/5</w:t>
      </w:r>
      <w:r w:rsidRPr="005C6EAB">
        <w:rPr>
          <w:vertAlign w:val="superscript"/>
        </w:rPr>
        <w:t>th</w:t>
      </w:r>
      <w:r>
        <w:rPr>
          <w:vertAlign w:val="superscript"/>
        </w:rPr>
        <w:t xml:space="preserve"> </w:t>
      </w:r>
      <w:r w:rsidRPr="00EB1C94">
        <w:t>of them</w:t>
      </w:r>
      <w:r>
        <w:rPr>
          <w:vertAlign w:val="superscript"/>
        </w:rPr>
        <w:t xml:space="preserve"> </w:t>
      </w:r>
      <w:r>
        <w:t>are of this element.</w:t>
      </w:r>
    </w:p>
    <w:p w:rsidR="00096E40" w:rsidRDefault="00096E40" w:rsidP="00096E40">
      <w:pPr>
        <w:numPr>
          <w:ilvl w:val="0"/>
          <w:numId w:val="1"/>
        </w:numPr>
      </w:pPr>
      <w:r>
        <w:t>It dissolves in non-polar solvents, making a beautiful violet color.</w:t>
      </w:r>
    </w:p>
    <w:p w:rsidR="00096E40" w:rsidRDefault="00096E40" w:rsidP="00096E40">
      <w:pPr>
        <w:numPr>
          <w:ilvl w:val="0"/>
          <w:numId w:val="1"/>
        </w:numPr>
      </w:pPr>
      <w:r>
        <w:t>Alpha decay of its most common isotope produces Th-234.</w:t>
      </w:r>
    </w:p>
    <w:p w:rsidR="00096E40" w:rsidRDefault="00096E40" w:rsidP="00096E40">
      <w:pPr>
        <w:pStyle w:val="Header"/>
      </w:pPr>
    </w:p>
    <w:p w:rsidR="004D537A" w:rsidRDefault="00096E40" w:rsidP="00096E40">
      <w:r>
        <w:rPr>
          <w:sz w:val="22"/>
          <w:szCs w:val="22"/>
        </w:rPr>
        <w:br w:type="page"/>
      </w:r>
      <w:bookmarkStart w:id="2" w:name="_GoBack"/>
      <w:bookmarkEnd w:id="2"/>
    </w:p>
    <w:sectPr w:rsidR="004D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A6B96"/>
    <w:multiLevelType w:val="hybridMultilevel"/>
    <w:tmpl w:val="FC828CB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40"/>
    <w:rsid w:val="00096E40"/>
    <w:rsid w:val="00692DC7"/>
    <w:rsid w:val="00C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4F1B2-9ED9-470C-9A5D-6352DA4D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E40"/>
    <w:pPr>
      <w:autoSpaceDE w:val="0"/>
      <w:autoSpaceDN w:val="0"/>
      <w:adjustRightInd w:val="0"/>
      <w:spacing w:before="240" w:after="24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E40"/>
    <w:rPr>
      <w:rFonts w:ascii="Arial" w:eastAsia="Times New Roman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96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E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Lucht, Erica</dc:creator>
  <cp:keywords/>
  <dc:description/>
  <cp:lastModifiedBy>Lucht, Erica</cp:lastModifiedBy>
  <cp:revision>1</cp:revision>
  <dcterms:created xsi:type="dcterms:W3CDTF">2014-06-10T16:46:00Z</dcterms:created>
  <dcterms:modified xsi:type="dcterms:W3CDTF">2014-06-10T16:46:00Z</dcterms:modified>
</cp:coreProperties>
</file>